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27,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First Watch Restaurant Group,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001-40866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82-4271369</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8725 Pendery Place</w:t>
            </w:r>
            <w:r>
              <w:rPr>
                <w:rFonts w:ascii="Helvetica;sans-serif" w:hAnsi="Helvetica;sans-serif"/>
                <w:b/>
                <w:color w:val="000000"/>
                <w:sz w:val="20"/>
              </w:rPr>
              <w:t xml:space="preserve">, </w:t>
            </w:r>
            <w:r>
              <w:rPr>
                <w:rFonts w:ascii="Times New Roman;serif" w:hAnsi="Times New Roman;serif"/>
                <w:b/>
                <w:color w:val="000000"/>
                <w:sz w:val="20"/>
              </w:rPr>
              <w:t>Suite 201</w:t>
            </w:r>
            <w:r>
              <w:rPr>
                <w:rFonts w:ascii="Helvetica;sans-serif" w:hAnsi="Helvetica;sans-serif"/>
                <w:b/>
                <w:color w:val="000000"/>
                <w:sz w:val="20"/>
              </w:rPr>
              <w: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Bradenton, FL 34201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(941) 907-9800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left"/>
        <w:rPr/>
      </w:pPr>
      <w:r>
        <w:rPr>
          <w:color w:val="000000"/>
        </w:rPr>
        <w:t>                    </w:t>
      </w: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FWRG</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Item 5.02 - Departure of Directors or Certain Officers; Election of Directors; Appointment of Certain Officers; Compensatory Arrangements of Certain Officers.</w:t>
      </w:r>
    </w:p>
    <w:p>
      <w:pPr>
        <w:pStyle w:val="TextBody"/>
        <w:bidi w:val="0"/>
        <w:spacing w:lineRule="auto" w:line="30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a restructuring of First Watch Restaurant Group, Inc.’s (the “Company”) operations leadership structure, the Company terminated the employment of Dan Jones, the Company’s Chief Operations Officer, on March 27, 2026. Following the separation, the Company’s operations leadership will continue to report directly to the Company’s President and Chief Executive Officer. The Company thanks Mr. Jones for his substantial contributions during a transformational period for the Company and wishes him well in his future endeavors.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7922" w:type="dxa"/>
        <w:jc w:val="right"/>
        <w:tblInd w:w="0" w:type="dxa"/>
        <w:tblLayout w:type="fixed"/>
        <w:tblCellMar>
          <w:top w:w="28" w:type="dxa"/>
          <w:left w:w="28" w:type="dxa"/>
          <w:bottom w:w="28" w:type="dxa"/>
          <w:right w:w="28" w:type="dxa"/>
        </w:tblCellMar>
      </w:tblPr>
      <w:tblGrid>
        <w:gridCol w:w="683"/>
        <w:gridCol w:w="601"/>
        <w:gridCol w:w="605"/>
        <w:gridCol w:w="581"/>
        <w:gridCol w:w="581"/>
        <w:gridCol w:w="581"/>
        <w:gridCol w:w="1253"/>
        <w:gridCol w:w="1253"/>
        <w:gridCol w:w="178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First Watch Restaurant Group, Inc. </w:t>
            </w:r>
          </w:p>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March 27, 2026</w:t>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Jay Wolszczak</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Jay Wolszczak</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 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440</Words>
  <Characters>2651</Characters>
  <CharactersWithSpaces>3057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